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15" w:type="dxa"/>
        <w:tblLayout w:type="fixed"/>
        <w:tblLook w:val="04A0" w:firstRow="1" w:lastRow="0" w:firstColumn="1" w:lastColumn="0" w:noHBand="0" w:noVBand="1"/>
      </w:tblPr>
      <w:tblGrid>
        <w:gridCol w:w="1107"/>
        <w:gridCol w:w="6019"/>
        <w:gridCol w:w="1569"/>
        <w:gridCol w:w="1220"/>
      </w:tblGrid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Ап</w:t>
            </w:r>
            <w:r>
              <w:rPr>
                <w:rFonts w:asciiTheme="majorBidi" w:hAnsiTheme="majorBidi" w:cstheme="majorBidi"/>
                <w:b/>
              </w:rPr>
              <w:t xml:space="preserve">та 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Тақырыптың аталуы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Сағат</w:t>
            </w:r>
          </w:p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саны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</w:rPr>
              <w:t>Ба</w:t>
            </w: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ғасы</w:t>
            </w:r>
            <w:proofErr w:type="spellEnd"/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 w:rsidP="00B94B6A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 w:rsidP="00B94B6A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 w:rsidP="00B94B6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2. </w:t>
            </w:r>
            <w:r w:rsidR="00B94B6A">
              <w:rPr>
                <w:rFonts w:asciiTheme="majorBidi" w:hAnsiTheme="majorBidi" w:cstheme="majorBidi"/>
                <w:bCs/>
                <w:lang w:val="kk-KZ"/>
              </w:rPr>
              <w:t>Құран ғ</w:t>
            </w:r>
            <w:r>
              <w:rPr>
                <w:rFonts w:asciiTheme="majorBidi" w:hAnsiTheme="majorBidi" w:cstheme="majorBidi"/>
                <w:bCs/>
                <w:lang w:val="kk-KZ"/>
              </w:rPr>
              <w:t>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B94B6A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2.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Құран</w:t>
            </w:r>
            <w:bookmarkStart w:id="0" w:name="_GoBack"/>
            <w:bookmarkEnd w:id="0"/>
            <w:r w:rsidR="00064B66">
              <w:rPr>
                <w:rFonts w:asciiTheme="majorBidi" w:hAnsiTheme="majorBidi" w:cstheme="majorBidi"/>
                <w:bCs/>
                <w:lang w:val="kk-KZ"/>
              </w:rPr>
              <w:t xml:space="preserve"> 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СОӨЖ1- 2  </w:t>
            </w:r>
            <w:r>
              <w:rPr>
                <w:rFonts w:asciiTheme="majorBidi" w:hAnsiTheme="majorBidi" w:cstheme="majorBidi"/>
                <w:lang w:val="kk-KZ"/>
              </w:rPr>
              <w:t>Ислам құқығы  тарихы мен ұғымы 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Лекция 3.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 ғылымының тарихы.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3.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Фиқһ ғылымының тарихы.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 3   </w:t>
            </w:r>
            <w:r>
              <w:rPr>
                <w:rFonts w:asciiTheme="majorBidi" w:hAnsiTheme="majorBidi" w:cstheme="majorBidi"/>
                <w:bCs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>Ислам құқығының кезеңге бөлу мәселесі»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4. 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4.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4 "Рай" мен "хадис" мектептері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Лекция 5.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Семинар 5.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 СОӨЖ 5  </w:t>
            </w:r>
            <w:r>
              <w:rPr>
                <w:rFonts w:asciiTheme="majorBidi" w:hAnsiTheme="majorBidi" w:cstheme="majorBidi"/>
                <w:lang w:val="kk-KZ"/>
              </w:rPr>
              <w:t>Шариғаттың басты мақсаттары.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6. </w:t>
            </w:r>
            <w:r>
              <w:rPr>
                <w:rFonts w:asciiTheme="majorBidi" w:hAnsiTheme="majorBidi" w:cstheme="majorBidi"/>
                <w:bCs/>
                <w:lang w:val="kk-KZ"/>
              </w:rPr>
              <w:t>Үкім шығару ұғымы мен мәні.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6.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Үкім шығару ұғымы мен мәні.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6  «Мазһабтық ерекшеліктер»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7.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7.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7  Мұсылмандық құқық сипаттамасы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Midterm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100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8.Мұсылман құқығының қайнарлары.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8.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Мұсылман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құқығының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қайнарлары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8  «</w:t>
            </w:r>
            <w:r>
              <w:rPr>
                <w:rFonts w:asciiTheme="majorBidi" w:hAnsiTheme="majorBidi" w:cstheme="majorBidi"/>
                <w:lang w:val="kk-KZ"/>
              </w:rPr>
              <w:t>Адамның  исламдағы құқықтары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9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</w:t>
            </w:r>
            <w:r>
              <w:rPr>
                <w:rFonts w:asciiTheme="majorBidi" w:hAnsiTheme="majorBidi" w:cstheme="majorBidi"/>
                <w:bCs/>
              </w:rPr>
              <w:t>9</w:t>
            </w:r>
            <w:proofErr w:type="gramStart"/>
            <w:r>
              <w:rPr>
                <w:rFonts w:asciiTheme="majorBidi" w:hAnsiTheme="majorBidi" w:cstheme="majorBidi"/>
                <w:bCs/>
              </w:rPr>
              <w:t xml:space="preserve">   </w:t>
            </w:r>
            <w:r>
              <w:rPr>
                <w:rFonts w:asciiTheme="majorBidi" w:hAnsiTheme="majorBidi" w:cstheme="majorBidi"/>
                <w:lang w:val="kk-KZ"/>
              </w:rPr>
              <w:t>«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Ислам және  ұлттық ғұрып»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10. 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Семинар 10.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pStyle w:val="a3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СОӨЖ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10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Құран мен сүннет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RP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pStyle w:val="7"/>
              <w:spacing w:before="0" w:after="0"/>
              <w:jc w:val="both"/>
              <w:outlineLvl w:val="6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Модуль 3. Сүнниттік мазхабтар және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pStyle w:val="4"/>
              <w:outlineLvl w:val="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11. Әбу-Ханифа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11.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Әбу-Ханифа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мектебі</w:t>
            </w:r>
            <w:proofErr w:type="spellEnd"/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</w:t>
            </w:r>
            <w:r>
              <w:rPr>
                <w:rFonts w:asciiTheme="majorBidi" w:hAnsiTheme="majorBidi" w:cstheme="majorBidi"/>
                <w:bCs/>
              </w:rPr>
              <w:t>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11 </w:t>
            </w:r>
            <w:r>
              <w:rPr>
                <w:rFonts w:asciiTheme="majorBidi" w:hAnsiTheme="majorBidi" w:cstheme="majorBidi"/>
                <w:bCs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bCs/>
                <w:lang w:val="kk-KZ"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 xml:space="preserve">Ижмағ және қияс 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12. </w:t>
            </w:r>
            <w:r>
              <w:rPr>
                <w:rFonts w:asciiTheme="majorBidi" w:hAnsiTheme="majorBidi" w:cstheme="majorBidi"/>
                <w:lang w:val="kk-KZ"/>
              </w:rPr>
              <w:t>Әш-Шафиғи  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Семинар 12.</w:t>
            </w:r>
            <w:r>
              <w:rPr>
                <w:rFonts w:asciiTheme="majorBidi" w:hAnsiTheme="majorBidi" w:cstheme="majorBidi"/>
                <w:lang w:val="kk-KZ"/>
              </w:rPr>
              <w:t xml:space="preserve"> Әш-Шафиғи  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13. </w:t>
            </w:r>
            <w:r>
              <w:rPr>
                <w:rFonts w:asciiTheme="majorBidi" w:hAnsiTheme="majorBidi" w:cstheme="majorBidi"/>
                <w:lang w:val="kk-KZ"/>
              </w:rPr>
              <w:t xml:space="preserve">Мәлик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Семинар 13.</w:t>
            </w:r>
            <w:r>
              <w:rPr>
                <w:rFonts w:asciiTheme="majorBidi" w:hAnsiTheme="majorBidi" w:cstheme="majorBidi"/>
                <w:lang w:val="kk-KZ"/>
              </w:rPr>
              <w:t xml:space="preserve"> Мәлик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СОӨЖ 12   «Пікір қайшылығын тудырған усул әл-фиқһ дәлелдері»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Лекция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Лекция 15. Қазіргі ислам әлеміндегідіни  құқық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15. </w:t>
            </w:r>
            <w:r>
              <w:rPr>
                <w:rFonts w:asciiTheme="majorBidi" w:hAnsiTheme="majorBidi" w:cstheme="majorBidi"/>
                <w:lang w:val="kk-KZ"/>
              </w:rPr>
              <w:t>Қазіргі ис</w:t>
            </w:r>
            <w:r>
              <w:rPr>
                <w:rFonts w:asciiTheme="majorBidi" w:hAnsiTheme="majorBidi" w:cstheme="majorBidi"/>
              </w:rPr>
              <w:t>лам</w:t>
            </w:r>
            <w:r>
              <w:rPr>
                <w:rFonts w:asciiTheme="majorBidi" w:hAnsiTheme="majorBidi" w:cstheme="majorBidi"/>
                <w:lang w:val="kk-KZ"/>
              </w:rPr>
              <w:t xml:space="preserve"> әлеміндегі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діни  құқық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 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064B66" w:rsidTr="00064B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B66" w:rsidRDefault="00064B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</w:tbl>
    <w:p w:rsidR="00F0700A" w:rsidRDefault="00F0700A"/>
    <w:sectPr w:rsidR="00F0700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7F"/>
    <w:rsid w:val="00064B66"/>
    <w:rsid w:val="00956BB6"/>
    <w:rsid w:val="00A1147F"/>
    <w:rsid w:val="00B94B6A"/>
    <w:rsid w:val="00F0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72E36-42F5-47B0-B7F0-51EC0C1C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66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64B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64B6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64B6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064B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064B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064B6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table" w:styleId="a5">
    <w:name w:val="Table Grid"/>
    <w:basedOn w:val="a1"/>
    <w:uiPriority w:val="59"/>
    <w:rsid w:val="00064B6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2018-12-09T10:45:00Z</dcterms:created>
  <dcterms:modified xsi:type="dcterms:W3CDTF">2018-12-09T10:45:00Z</dcterms:modified>
</cp:coreProperties>
</file>